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05"/>
        <w:gridCol w:w="1429"/>
        <w:gridCol w:w="3277"/>
        <w:gridCol w:w="45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lang w:val="en-US" w:eastAsia="zh-CN" w:bidi="ar"/>
              </w:rPr>
              <w:t>202</w:t>
            </w:r>
            <w:r>
              <w:rPr>
                <w:rStyle w:val="6"/>
                <w:rFonts w:hint="eastAsia" w:eastAsia="宋体"/>
                <w:lang w:val="en-US" w:eastAsia="zh-CN" w:bidi="ar"/>
              </w:rPr>
              <w:t>6</w:t>
            </w:r>
            <w:r>
              <w:rPr>
                <w:rStyle w:val="7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融媒体中心运行维护费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攀枝花市仁和区融媒体中心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66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仁和区融媒体中心《关于请求解决区融媒体中心基本运行保障经费的请示》攀仁融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18号 ；1、建立建全融媒体综合发布体系，推进传统媒体与新媒体整体融合工作，保障舆论安全、舆情安全、节目安全、队伍稳定；2、推进负面网络舆情监控全覆盖，实现负面网络舆情可管可控，达到及时预警、妥善处置、正面引导目标，通过舆情管控促进化解社会矛盾；3、规范广播电视安全播出行为，确保节目素材版权安全，引导规范化业务传播；4、保障软硬件平台建设、运行、服务安全有序，平台内容及时更新，人员队伍建设稳定，引导公众文明参与社会舆论，正确获取新闻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平台运行服务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融媒体中心平台全年运行维护费，其中：“这里仁和”平台运维服务1个；二级等保系统运维服务1个；5G广播节目采购和运维服务1个；电视版权节目采购1个；慢直播服务平台运营服务1个；舆情监测平台1个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设备运行保障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1个中心机房设备电力供应、服务器硬件运行、专业消防器材填充保障；中心专业设备维修维护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确保平台正常运行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确保融媒体中心平台及设备正常运转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2026年1月1日-2026年12月31日；按进度完成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平台、设备保障运行服务费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34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公众对舆论环境、媒体发布、新闻信息认可度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项目的实施确保全区舆论安全、媒体发布准确、新闻信息及时、社会知晓度进一步提升，服务能力进一步提高，实现仁和区舆情及舆论宣传的安全、可控、持续发展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公众满意度</w:t>
            </w:r>
          </w:p>
        </w:tc>
        <w:tc>
          <w:tcPr>
            <w:tcW w:w="21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>
      <w:r>
        <w:br w:type="page"/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03"/>
        <w:gridCol w:w="1431"/>
        <w:gridCol w:w="3275"/>
        <w:gridCol w:w="45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2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仁和区政府网站集约化建设经费及公共基础设施运维费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2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攀枝花市仁和区融媒体中心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2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2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2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6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保障仁和区人民政府网站安全运行，确保政府网站软、硬件及公共基础设施安全运行；按要求支付政府网站群平台运维费和安全服务经费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政府网站平台运行维护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完成仁和区人民政府网站1个，全年运行管护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网站运行、信息公开要求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保障仁和区人民政府网站安全运行，及时公开、整合、共享政府信息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3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2026年1月1日-2026年12月31日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3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政府网站平台运行维护费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11.21万元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政府网站运行达到社会效益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如实完成政府信息公开，实现政务服务公开、透明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公众满意度</w:t>
            </w:r>
          </w:p>
        </w:tc>
        <w:tc>
          <w:tcPr>
            <w:tcW w:w="2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872"/>
        <w:gridCol w:w="1258"/>
        <w:gridCol w:w="3273"/>
        <w:gridCol w:w="45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网络安全防护体系建设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6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攀枝花市仁和区融媒体中心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2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32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58.63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32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6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仁和区融媒体中心《关于请求解决区融媒体中心网络安全防护体系建设经费的请示》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全面网络安全防护体系建设，部署防火墙、行为管理、威胁检测等安全设备，补齐安全设备短板，并通过采购安全监测运维服务，加强网络安全管理，提升安全防护能力，抵御和防范越权访问。通过构建纵深防御体系，全面保护中心网络、数据和业务安全，防止敏感信息泄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5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防火墙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1套：下一代防火墙（NGFW）硬件配置、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Web应用防火墙（WAF）硬件配置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预计21.76万元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终端安全系统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1套：供1个专用服务器和集中管理平台，60个Windows安全终端授权点数，15个国产化系统终端授权点数，预计6.55万元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安全保障服务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3年安全监测保障服务。提供24小时网络安全实时监测服务、现场排查和安全保障，预计13万元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业务网安全设备升级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1套：“这里仁和”业务平台安全设备2年特征库、分类库、设备维保、软件版本升级服务，含业务平台下一代防火墙、堡垒机、日志审计、终端安全系统（EDR）、入侵检测等设备和安全运维服务，预计11.52万元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网络设备硬件升级改造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1套：更新企业级路由器、三层网管核心交换机、汇聚交换机、接入交换机及相应配件、网络，实现网络分层和业务隔离，预计5.8万元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系统安全运行质量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通过防火墙、行为管理、威胁检测等安全设备建设，全面保护中心网络和数据、业务安全。确保中心平台及网络安全运行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监测运维服务质量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通过24小时安全监测运维服务，实时监测、发现、阻止、抵御和防网络范越权访问，确保实时监测和阻断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运行保障服务质量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通过安全设备特征库、病毒库实时升级，保障终端安全、降低网络安全风险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2026年1月1日-2026年12月31日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防火墙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21.76万元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终端安全系统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安全保障服务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业务网安全设备升级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网络设备硬件升级改造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政府网站运行达到社会效益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保障中心业务平台和网络运行安全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公众满意度</w:t>
            </w:r>
          </w:p>
        </w:tc>
        <w:tc>
          <w:tcPr>
            <w:tcW w:w="2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550" w:right="720" w:bottom="55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MGI4YzIzY2M0NWJmYTBiY2E0YTE3OWVhYThjOGYifQ=="/>
  </w:docVars>
  <w:rsids>
    <w:rsidRoot w:val="00000000"/>
    <w:rsid w:val="0123016A"/>
    <w:rsid w:val="092B34F0"/>
    <w:rsid w:val="0B444D3D"/>
    <w:rsid w:val="0FFD6257"/>
    <w:rsid w:val="10CD7582"/>
    <w:rsid w:val="10EF524E"/>
    <w:rsid w:val="1BFD6F6E"/>
    <w:rsid w:val="1FC5502B"/>
    <w:rsid w:val="25052455"/>
    <w:rsid w:val="262D27A7"/>
    <w:rsid w:val="270F3FF9"/>
    <w:rsid w:val="27D664A8"/>
    <w:rsid w:val="327A2C6E"/>
    <w:rsid w:val="34C2779C"/>
    <w:rsid w:val="36317660"/>
    <w:rsid w:val="3E574C2F"/>
    <w:rsid w:val="3F0264C5"/>
    <w:rsid w:val="40093884"/>
    <w:rsid w:val="405A5557"/>
    <w:rsid w:val="41C74CC7"/>
    <w:rsid w:val="41E73CCE"/>
    <w:rsid w:val="46F60841"/>
    <w:rsid w:val="47EF6209"/>
    <w:rsid w:val="4B877FAC"/>
    <w:rsid w:val="4C8E75EA"/>
    <w:rsid w:val="4CF259CA"/>
    <w:rsid w:val="4E684B05"/>
    <w:rsid w:val="5181771E"/>
    <w:rsid w:val="55CD32E5"/>
    <w:rsid w:val="57675D6A"/>
    <w:rsid w:val="5C7460DF"/>
    <w:rsid w:val="605009F3"/>
    <w:rsid w:val="65B0017A"/>
    <w:rsid w:val="6A1F58CE"/>
    <w:rsid w:val="73FB3F54"/>
    <w:rsid w:val="74026044"/>
    <w:rsid w:val="75073CB7"/>
    <w:rsid w:val="7AE0369A"/>
    <w:rsid w:val="7E5576B9"/>
    <w:rsid w:val="7EFD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1113</Words>
  <Characters>1173</Characters>
  <Lines>0</Lines>
  <Paragraphs>0</Paragraphs>
  <TotalTime>15</TotalTime>
  <ScaleCrop>false</ScaleCrop>
  <LinksUpToDate>false</LinksUpToDate>
  <CharactersWithSpaces>1218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2024-01-31T07:06:00Z</dcterms:created>
  <dc:creator>Administrator</dc:creator>
  <cp:lastModifiedBy>龙柱洵</cp:lastModifiedBy>
  <dcterms:modified xsi:type="dcterms:W3CDTF">2026-01-23T01:52:27Z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8608EBF96E7042FEA9A83DDD6A7A3ED4_13</vt:lpwstr>
  </property>
</Properties>
</file>